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BD179" w14:textId="77777777" w:rsidR="00174CA9" w:rsidRDefault="00174CA9" w:rsidP="00A06077">
      <w:pPr>
        <w:pStyle w:val="AralkYok"/>
        <w:jc w:val="center"/>
        <w:rPr>
          <w:rFonts w:ascii="Cambria" w:hAnsi="Cambria"/>
          <w:b/>
          <w:color w:val="002060"/>
        </w:rPr>
      </w:pPr>
    </w:p>
    <w:p w14:paraId="542E8FF9" w14:textId="16271E8D" w:rsidR="00323DBB" w:rsidRPr="005A52C8" w:rsidRDefault="00A06077" w:rsidP="00A06077">
      <w:pPr>
        <w:pStyle w:val="AralkYok"/>
        <w:jc w:val="center"/>
        <w:rPr>
          <w:rFonts w:ascii="Cambria" w:hAnsi="Cambria"/>
          <w:b/>
          <w:color w:val="002060"/>
        </w:rPr>
      </w:pPr>
      <w:r w:rsidRPr="005A52C8">
        <w:rPr>
          <w:rFonts w:ascii="Cambria" w:hAnsi="Cambria"/>
          <w:b/>
          <w:color w:val="002060"/>
        </w:rPr>
        <w:t>WEB SAYFASI KOMİSYONU TEMEL GÖREV ve SORUMLULUKLARI</w:t>
      </w:r>
    </w:p>
    <w:p w14:paraId="1D84C5D9" w14:textId="77777777" w:rsidR="00A06077" w:rsidRPr="005A52C8" w:rsidRDefault="00A06077" w:rsidP="00A06077">
      <w:pPr>
        <w:spacing w:after="0"/>
        <w:ind w:left="360"/>
        <w:jc w:val="both"/>
        <w:rPr>
          <w:rFonts w:ascii="Cambria" w:hAnsi="Cambria"/>
        </w:rPr>
      </w:pPr>
    </w:p>
    <w:p w14:paraId="19561728" w14:textId="698B2E12" w:rsidR="00323DBB" w:rsidRPr="005A52C8" w:rsidRDefault="00A06077" w:rsidP="00B7024A">
      <w:pPr>
        <w:pStyle w:val="AralkYok"/>
        <w:spacing w:line="276" w:lineRule="auto"/>
        <w:jc w:val="both"/>
        <w:rPr>
          <w:rFonts w:ascii="Cambria" w:eastAsia="Times New Roman" w:hAnsi="Cambria" w:cs="Times New Roman"/>
        </w:rPr>
      </w:pPr>
      <w:r w:rsidRPr="005A52C8">
        <w:rPr>
          <w:rFonts w:ascii="Cambria" w:eastAsia="Times New Roman" w:hAnsi="Cambria" w:cs="Times New Roman"/>
        </w:rPr>
        <w:t>Sağlık Bilimleri Fakültesindeki WEB Sayfası Komisyonu’nun yapılanma ve çalışma ilkeleri</w:t>
      </w:r>
      <w:r w:rsidR="00DA3656" w:rsidRPr="005A52C8">
        <w:rPr>
          <w:rFonts w:ascii="Cambria" w:eastAsia="Times New Roman" w:hAnsi="Cambria" w:cs="Times New Roman"/>
        </w:rPr>
        <w:t>,</w:t>
      </w:r>
      <w:r w:rsidRPr="005A52C8">
        <w:rPr>
          <w:rFonts w:ascii="Cambria" w:eastAsia="Times New Roman" w:hAnsi="Cambria" w:cs="Times New Roman"/>
        </w:rPr>
        <w:t xml:space="preserve"> faaliyet alanları, amaçları, görev, yetki ve sorumluluklarına ilişkin esasları içeren yönergeye uygun olarak </w:t>
      </w:r>
      <w:r w:rsidR="00DA3656" w:rsidRPr="005A52C8">
        <w:rPr>
          <w:rFonts w:ascii="Cambria" w:eastAsia="Times New Roman" w:hAnsi="Cambria" w:cs="Times New Roman"/>
        </w:rPr>
        <w:t>tanımlanan</w:t>
      </w:r>
      <w:r w:rsidRPr="005A52C8">
        <w:rPr>
          <w:rFonts w:ascii="Cambria" w:eastAsia="Times New Roman" w:hAnsi="Cambria" w:cs="Times New Roman"/>
        </w:rPr>
        <w:t xml:space="preserve"> görev ve sorumlulukların tam ve zamanında </w:t>
      </w:r>
      <w:r w:rsidR="00DA3656" w:rsidRPr="005A52C8">
        <w:rPr>
          <w:rFonts w:ascii="Cambria" w:eastAsia="Times New Roman" w:hAnsi="Cambria" w:cs="Times New Roman"/>
        </w:rPr>
        <w:t xml:space="preserve">yerine getirilmesini </w:t>
      </w:r>
      <w:r w:rsidRPr="005A52C8">
        <w:rPr>
          <w:rFonts w:ascii="Cambria" w:eastAsia="Times New Roman" w:hAnsi="Cambria" w:cs="Times New Roman"/>
        </w:rPr>
        <w:t xml:space="preserve">sağlamak </w:t>
      </w:r>
      <w:r w:rsidR="00C12789" w:rsidRPr="005A52C8">
        <w:rPr>
          <w:rFonts w:ascii="Cambria" w:eastAsia="Times New Roman" w:hAnsi="Cambria" w:cs="Times New Roman"/>
        </w:rPr>
        <w:t xml:space="preserve">amacıyla </w:t>
      </w:r>
      <w:r w:rsidR="00DA3656" w:rsidRPr="005A52C8">
        <w:rPr>
          <w:rFonts w:ascii="Cambria" w:eastAsia="Times New Roman" w:hAnsi="Cambria" w:cs="Times New Roman"/>
        </w:rPr>
        <w:t xml:space="preserve">aşağıda </w:t>
      </w:r>
      <w:r w:rsidR="00C12789" w:rsidRPr="005A52C8">
        <w:rPr>
          <w:rFonts w:ascii="Cambria" w:eastAsia="Times New Roman" w:hAnsi="Cambria" w:cs="Times New Roman"/>
        </w:rPr>
        <w:t>komisyonun</w:t>
      </w:r>
      <w:r w:rsidRPr="005A52C8">
        <w:rPr>
          <w:rFonts w:ascii="Cambria" w:eastAsia="Times New Roman" w:hAnsi="Cambria" w:cs="Times New Roman"/>
        </w:rPr>
        <w:t xml:space="preserve"> temel görev v</w:t>
      </w:r>
      <w:r w:rsidR="00C12789" w:rsidRPr="005A52C8">
        <w:rPr>
          <w:rFonts w:ascii="Cambria" w:eastAsia="Times New Roman" w:hAnsi="Cambria" w:cs="Times New Roman"/>
        </w:rPr>
        <w:t>e sorumlulukları tanımlanmıştır:</w:t>
      </w:r>
    </w:p>
    <w:p w14:paraId="29D556D2" w14:textId="77777777" w:rsidR="00A06077" w:rsidRPr="005A52C8" w:rsidRDefault="00A06077" w:rsidP="00B7024A">
      <w:pPr>
        <w:pStyle w:val="AralkYok"/>
        <w:spacing w:line="276" w:lineRule="auto"/>
        <w:jc w:val="both"/>
        <w:rPr>
          <w:rFonts w:ascii="Cambria" w:eastAsia="Times New Roman" w:hAnsi="Cambria" w:cs="Times New Roman"/>
          <w:b/>
        </w:rPr>
      </w:pPr>
    </w:p>
    <w:p w14:paraId="1A612077" w14:textId="39F8F40B" w:rsidR="00A06077" w:rsidRPr="005A52C8" w:rsidRDefault="00A06077" w:rsidP="00B7024A">
      <w:pPr>
        <w:pStyle w:val="AralkYok"/>
        <w:numPr>
          <w:ilvl w:val="0"/>
          <w:numId w:val="5"/>
        </w:numPr>
        <w:spacing w:line="276" w:lineRule="auto"/>
        <w:jc w:val="both"/>
        <w:rPr>
          <w:rFonts w:ascii="Cambria" w:eastAsia="Times New Roman" w:hAnsi="Cambria" w:cs="Times New Roman"/>
        </w:rPr>
      </w:pPr>
      <w:r w:rsidRPr="005A52C8">
        <w:rPr>
          <w:rFonts w:ascii="Cambria" w:eastAsia="Times New Roman" w:hAnsi="Cambria" w:cs="Times New Roman"/>
        </w:rPr>
        <w:t xml:space="preserve">Sağlık Bilimleri Fakültesi ve ilgili Bölümlerin web sayfasının Çankırı Karatekin Üniversitesi Kurumsal </w:t>
      </w:r>
      <w:r w:rsidR="00730788" w:rsidRPr="005A52C8">
        <w:rPr>
          <w:rFonts w:ascii="Cambria" w:eastAsia="Times New Roman" w:hAnsi="Cambria" w:cs="Times New Roman"/>
        </w:rPr>
        <w:t>i</w:t>
      </w:r>
      <w:r w:rsidRPr="005A52C8">
        <w:rPr>
          <w:rFonts w:ascii="Cambria" w:eastAsia="Times New Roman" w:hAnsi="Cambria" w:cs="Times New Roman"/>
        </w:rPr>
        <w:t>letişim prosedürü ve üniversite kurumsal kimlik ilkelerine uygun olarak tasarımını yapar.</w:t>
      </w:r>
    </w:p>
    <w:p w14:paraId="25C4CFAA" w14:textId="1FEB4300" w:rsidR="00A06077" w:rsidRPr="005A52C8" w:rsidRDefault="00A06077" w:rsidP="00B7024A">
      <w:pPr>
        <w:pStyle w:val="AralkYok"/>
        <w:numPr>
          <w:ilvl w:val="0"/>
          <w:numId w:val="5"/>
        </w:numPr>
        <w:spacing w:line="276" w:lineRule="auto"/>
        <w:jc w:val="both"/>
        <w:rPr>
          <w:rFonts w:ascii="Cambria" w:eastAsia="Times New Roman" w:hAnsi="Cambria" w:cs="Times New Roman"/>
        </w:rPr>
      </w:pPr>
      <w:r w:rsidRPr="005A52C8">
        <w:rPr>
          <w:rFonts w:ascii="Cambria" w:eastAsia="Times New Roman" w:hAnsi="Cambria" w:cs="Times New Roman"/>
        </w:rPr>
        <w:t xml:space="preserve">Fakültenin ana iletişim kanallarından biri olan Web Sayfasını </w:t>
      </w:r>
      <w:r w:rsidR="00E85EC0" w:rsidRPr="005A52C8">
        <w:rPr>
          <w:rFonts w:ascii="Cambria" w:eastAsia="Times New Roman" w:hAnsi="Cambria" w:cs="Times New Roman"/>
        </w:rPr>
        <w:t>i</w:t>
      </w:r>
      <w:r w:rsidR="00E85EC0" w:rsidRPr="005A52C8">
        <w:rPr>
          <w:rFonts w:ascii="Cambria" w:eastAsia="Times New Roman" w:hAnsi="Cambria" w:cs="Times New Roman"/>
        </w:rPr>
        <w:t>zler ve gerekli düzenlemeleri yapar</w:t>
      </w:r>
      <w:r w:rsidR="00E85EC0" w:rsidRPr="005A52C8">
        <w:rPr>
          <w:rFonts w:ascii="Cambria" w:eastAsia="Times New Roman" w:hAnsi="Cambria" w:cs="Times New Roman"/>
        </w:rPr>
        <w:t>.</w:t>
      </w:r>
    </w:p>
    <w:p w14:paraId="38D15C72" w14:textId="44F19CB5" w:rsidR="00A06077" w:rsidRPr="005A52C8" w:rsidRDefault="00830093" w:rsidP="00B7024A">
      <w:pPr>
        <w:pStyle w:val="AralkYok"/>
        <w:numPr>
          <w:ilvl w:val="0"/>
          <w:numId w:val="5"/>
        </w:numPr>
        <w:spacing w:line="276" w:lineRule="auto"/>
        <w:jc w:val="both"/>
        <w:rPr>
          <w:rFonts w:ascii="Cambria" w:eastAsia="Times New Roman" w:hAnsi="Cambria" w:cs="Times New Roman"/>
        </w:rPr>
      </w:pPr>
      <w:r w:rsidRPr="005A52C8">
        <w:rPr>
          <w:rFonts w:ascii="Cambria" w:eastAsia="Times New Roman" w:hAnsi="Cambria" w:cs="Times New Roman"/>
        </w:rPr>
        <w:t>Haftalık</w:t>
      </w:r>
      <w:r w:rsidR="00A06077" w:rsidRPr="005A52C8">
        <w:rPr>
          <w:rFonts w:ascii="Cambria" w:eastAsia="Times New Roman" w:hAnsi="Cambria" w:cs="Times New Roman"/>
        </w:rPr>
        <w:t xml:space="preserve"> periyotlarla bölüm web sayfasında yer alan bilgileri günceller</w:t>
      </w:r>
      <w:r w:rsidR="00DA3656" w:rsidRPr="005A52C8">
        <w:rPr>
          <w:rFonts w:ascii="Cambria" w:eastAsia="Times New Roman" w:hAnsi="Cambria" w:cs="Times New Roman"/>
        </w:rPr>
        <w:t>,</w:t>
      </w:r>
      <w:r w:rsidR="00A06077" w:rsidRPr="005A52C8">
        <w:rPr>
          <w:rFonts w:ascii="Cambria" w:eastAsia="Times New Roman" w:hAnsi="Cambria" w:cs="Times New Roman"/>
        </w:rPr>
        <w:t xml:space="preserve"> Fakülte anabilim dalları, öğretim kadrosu, eğitim-öğretim ve araştırma faaliyetlerine güncel olarak yer verir. </w:t>
      </w:r>
    </w:p>
    <w:p w14:paraId="4BD51D08" w14:textId="56CB34C4" w:rsidR="00830093" w:rsidRPr="005A52C8" w:rsidRDefault="00830093" w:rsidP="00B7024A">
      <w:pPr>
        <w:pStyle w:val="AralkYok"/>
        <w:numPr>
          <w:ilvl w:val="0"/>
          <w:numId w:val="5"/>
        </w:numPr>
        <w:spacing w:line="276" w:lineRule="auto"/>
        <w:jc w:val="both"/>
        <w:rPr>
          <w:rFonts w:ascii="Cambria" w:eastAsia="Times New Roman" w:hAnsi="Cambria" w:cs="Times New Roman"/>
        </w:rPr>
      </w:pPr>
      <w:r w:rsidRPr="005A52C8">
        <w:rPr>
          <w:rFonts w:ascii="Cambria" w:eastAsia="Times New Roman" w:hAnsi="Cambria" w:cs="Times New Roman"/>
        </w:rPr>
        <w:t xml:space="preserve">Aylık periyotlarla </w:t>
      </w:r>
      <w:r w:rsidR="004362C4" w:rsidRPr="005A52C8">
        <w:rPr>
          <w:rFonts w:ascii="Cambria" w:eastAsia="Times New Roman" w:hAnsi="Cambria" w:cs="Times New Roman"/>
        </w:rPr>
        <w:t xml:space="preserve">bölüm web sayfasını kontrol amacıyla Bölüm </w:t>
      </w:r>
      <w:r w:rsidRPr="005A52C8">
        <w:rPr>
          <w:rFonts w:ascii="Cambria" w:eastAsia="Times New Roman" w:hAnsi="Cambria" w:cs="Times New Roman"/>
        </w:rPr>
        <w:t>Web Sayfası Kontrol Formunu doldurur</w:t>
      </w:r>
      <w:r w:rsidR="004362C4" w:rsidRPr="005A52C8">
        <w:rPr>
          <w:rFonts w:ascii="Cambria" w:eastAsia="Times New Roman" w:hAnsi="Cambria" w:cs="Times New Roman"/>
        </w:rPr>
        <w:t>.</w:t>
      </w:r>
    </w:p>
    <w:p w14:paraId="794DFEA2" w14:textId="04A0D954" w:rsidR="004362C4" w:rsidRPr="005A52C8" w:rsidRDefault="004362C4" w:rsidP="00B7024A">
      <w:pPr>
        <w:pStyle w:val="AralkYok"/>
        <w:numPr>
          <w:ilvl w:val="0"/>
          <w:numId w:val="5"/>
        </w:numPr>
        <w:spacing w:line="276" w:lineRule="auto"/>
        <w:jc w:val="both"/>
        <w:rPr>
          <w:rFonts w:ascii="Cambria" w:eastAsia="Times New Roman" w:hAnsi="Cambria" w:cs="Times New Roman"/>
        </w:rPr>
      </w:pPr>
      <w:r w:rsidRPr="005A52C8">
        <w:rPr>
          <w:rFonts w:ascii="Cambria" w:eastAsia="Times New Roman" w:hAnsi="Cambria" w:cs="Times New Roman"/>
        </w:rPr>
        <w:t>Her eğitim öğretim dönemi sonunda doldurulan Bölüm Web Sayfası Kontrol Formu Dekanlığa iletilir.</w:t>
      </w:r>
    </w:p>
    <w:p w14:paraId="1636CF69" w14:textId="2006D54E" w:rsidR="00A06077" w:rsidRPr="005A52C8" w:rsidRDefault="00A06077" w:rsidP="00B7024A">
      <w:pPr>
        <w:pStyle w:val="AralkYok"/>
        <w:numPr>
          <w:ilvl w:val="0"/>
          <w:numId w:val="5"/>
        </w:numPr>
        <w:spacing w:line="276" w:lineRule="auto"/>
        <w:jc w:val="both"/>
        <w:rPr>
          <w:rFonts w:ascii="Cambria" w:eastAsia="Times New Roman" w:hAnsi="Cambria" w:cs="Times New Roman"/>
        </w:rPr>
      </w:pPr>
      <w:r w:rsidRPr="005A52C8">
        <w:rPr>
          <w:rFonts w:ascii="Cambria" w:eastAsia="Times New Roman" w:hAnsi="Cambria" w:cs="Times New Roman"/>
        </w:rPr>
        <w:t>İlgili Bölüm Başkanlıklarının ana sayfasında yer alması planlanan duyuru</w:t>
      </w:r>
      <w:r w:rsidR="00DA3656" w:rsidRPr="005A52C8">
        <w:rPr>
          <w:rFonts w:ascii="Cambria" w:eastAsia="Times New Roman" w:hAnsi="Cambria" w:cs="Times New Roman"/>
        </w:rPr>
        <w:t>, sosyal ve bilimsel faaliyetlere</w:t>
      </w:r>
      <w:r w:rsidRPr="005A52C8">
        <w:rPr>
          <w:rFonts w:ascii="Cambria" w:eastAsia="Times New Roman" w:hAnsi="Cambria" w:cs="Times New Roman"/>
        </w:rPr>
        <w:t xml:space="preserve"> Dekanlık Oluru ile yer verir. </w:t>
      </w:r>
    </w:p>
    <w:p w14:paraId="03645143" w14:textId="14F4E97C" w:rsidR="00830093" w:rsidRPr="005A52C8" w:rsidRDefault="00830093" w:rsidP="00B7024A">
      <w:pPr>
        <w:pStyle w:val="AralkYok"/>
        <w:numPr>
          <w:ilvl w:val="0"/>
          <w:numId w:val="5"/>
        </w:numPr>
        <w:spacing w:line="276" w:lineRule="auto"/>
        <w:jc w:val="both"/>
        <w:rPr>
          <w:rFonts w:ascii="Cambria" w:eastAsia="Times New Roman" w:hAnsi="Cambria" w:cs="Times New Roman"/>
        </w:rPr>
      </w:pPr>
      <w:r w:rsidRPr="005A52C8">
        <w:rPr>
          <w:rFonts w:ascii="Cambria" w:eastAsia="Times New Roman" w:hAnsi="Cambria" w:cs="Times New Roman"/>
        </w:rPr>
        <w:t>Web sayfasında yer alan bilgilerin İngilizcesini hazırlar.</w:t>
      </w:r>
    </w:p>
    <w:p w14:paraId="7A81B6AE" w14:textId="285C98F2" w:rsidR="00A06077" w:rsidRPr="005A52C8" w:rsidRDefault="00A06077" w:rsidP="00B7024A">
      <w:pPr>
        <w:pStyle w:val="AralkYok"/>
        <w:numPr>
          <w:ilvl w:val="0"/>
          <w:numId w:val="5"/>
        </w:numPr>
        <w:spacing w:line="276" w:lineRule="auto"/>
        <w:jc w:val="both"/>
        <w:rPr>
          <w:rFonts w:ascii="Cambria" w:eastAsia="Times New Roman" w:hAnsi="Cambria" w:cs="Times New Roman"/>
        </w:rPr>
      </w:pPr>
      <w:r w:rsidRPr="005A52C8">
        <w:rPr>
          <w:rFonts w:ascii="Cambria" w:eastAsia="Times New Roman" w:hAnsi="Cambria" w:cs="Times New Roman"/>
        </w:rPr>
        <w:t xml:space="preserve">Web sayfası tasarımı ve esaslarına ilişkin Üniversite Bilgi İşlem Daire Başkanlığı ile iletişim halinde olur. </w:t>
      </w:r>
    </w:p>
    <w:p w14:paraId="01AFF1F9" w14:textId="77777777" w:rsidR="00A06077" w:rsidRPr="005A52C8" w:rsidRDefault="00A06077" w:rsidP="00B7024A">
      <w:pPr>
        <w:pStyle w:val="AralkYok"/>
        <w:numPr>
          <w:ilvl w:val="0"/>
          <w:numId w:val="5"/>
        </w:numPr>
        <w:spacing w:line="276" w:lineRule="auto"/>
        <w:jc w:val="both"/>
        <w:rPr>
          <w:rFonts w:ascii="Cambria" w:eastAsia="Times New Roman" w:hAnsi="Cambria" w:cs="Times New Roman"/>
        </w:rPr>
      </w:pPr>
      <w:r w:rsidRPr="005A52C8">
        <w:rPr>
          <w:rFonts w:ascii="Cambria" w:eastAsia="Times New Roman" w:hAnsi="Cambria" w:cs="Times New Roman"/>
        </w:rPr>
        <w:t xml:space="preserve">Üniversite tarafından belirlenen web sayfası yayım ve kurumsal kimlik ilkelerini uygular. </w:t>
      </w:r>
    </w:p>
    <w:p w14:paraId="7ABF5FD3" w14:textId="6B5212C1" w:rsidR="00A06077" w:rsidRPr="005A52C8" w:rsidRDefault="00830093" w:rsidP="00B7024A">
      <w:pPr>
        <w:pStyle w:val="AralkYok"/>
        <w:numPr>
          <w:ilvl w:val="0"/>
          <w:numId w:val="5"/>
        </w:numPr>
        <w:spacing w:line="276" w:lineRule="auto"/>
        <w:jc w:val="both"/>
        <w:rPr>
          <w:rFonts w:ascii="Cambria" w:eastAsia="Times New Roman" w:hAnsi="Cambria" w:cs="Times New Roman"/>
        </w:rPr>
      </w:pPr>
      <w:r w:rsidRPr="005A52C8">
        <w:rPr>
          <w:rFonts w:ascii="Cambria" w:eastAsia="Times New Roman" w:hAnsi="Cambria" w:cs="Times New Roman"/>
        </w:rPr>
        <w:t xml:space="preserve">WEB Sayfası Komisyonu ile ilgili </w:t>
      </w:r>
      <w:r w:rsidR="00A06077" w:rsidRPr="005A52C8">
        <w:rPr>
          <w:rFonts w:ascii="Cambria" w:eastAsia="Times New Roman" w:hAnsi="Cambria" w:cs="Times New Roman"/>
        </w:rPr>
        <w:t xml:space="preserve">Kanun ve yönetmeliklerle verilen diğer görevleri </w:t>
      </w:r>
      <w:r w:rsidRPr="005A52C8">
        <w:rPr>
          <w:rFonts w:ascii="Cambria" w:eastAsia="Times New Roman" w:hAnsi="Cambria" w:cs="Times New Roman"/>
        </w:rPr>
        <w:t>yapar.</w:t>
      </w:r>
    </w:p>
    <w:p w14:paraId="14717D4E" w14:textId="35C29E7E" w:rsidR="00DA3656" w:rsidRPr="005A52C8" w:rsidRDefault="00DA3656" w:rsidP="00B7024A">
      <w:pPr>
        <w:pStyle w:val="AralkYok"/>
        <w:numPr>
          <w:ilvl w:val="0"/>
          <w:numId w:val="5"/>
        </w:numPr>
        <w:spacing w:line="276" w:lineRule="auto"/>
        <w:jc w:val="both"/>
        <w:rPr>
          <w:rFonts w:ascii="Cambria" w:eastAsia="Times New Roman" w:hAnsi="Cambria" w:cs="Times New Roman"/>
        </w:rPr>
      </w:pPr>
      <w:r w:rsidRPr="005A52C8">
        <w:rPr>
          <w:rFonts w:ascii="Cambria" w:eastAsia="Times New Roman" w:hAnsi="Cambria" w:cs="Times New Roman"/>
        </w:rPr>
        <w:t>WEB Sayfası Komisyonunun çalışma alanı ile ilgili kurum içi ve kurum dışı gerçekleştirilen toplantılara katılır.</w:t>
      </w:r>
    </w:p>
    <w:p w14:paraId="7DB21F00" w14:textId="2691B145" w:rsidR="00830093" w:rsidRPr="005A52C8" w:rsidRDefault="00830093" w:rsidP="00B7024A">
      <w:pPr>
        <w:pStyle w:val="AralkYok"/>
        <w:numPr>
          <w:ilvl w:val="0"/>
          <w:numId w:val="5"/>
        </w:numPr>
        <w:spacing w:line="276" w:lineRule="auto"/>
        <w:jc w:val="both"/>
        <w:rPr>
          <w:rFonts w:ascii="Cambria" w:eastAsia="Times New Roman" w:hAnsi="Cambria" w:cs="Times New Roman"/>
        </w:rPr>
      </w:pPr>
      <w:r w:rsidRPr="005A52C8">
        <w:rPr>
          <w:rFonts w:ascii="Cambria" w:eastAsia="Times New Roman" w:hAnsi="Cambria" w:cs="Times New Roman"/>
        </w:rPr>
        <w:t xml:space="preserve">Her eğitim öğretim dönemi sonunda Web Sayfası </w:t>
      </w:r>
      <w:r w:rsidR="00A15211" w:rsidRPr="005A52C8">
        <w:rPr>
          <w:rFonts w:ascii="Cambria" w:eastAsia="Times New Roman" w:hAnsi="Cambria" w:cs="Times New Roman"/>
        </w:rPr>
        <w:t xml:space="preserve">Kullanıcı Deneyimi </w:t>
      </w:r>
      <w:r w:rsidRPr="005A52C8">
        <w:rPr>
          <w:rFonts w:ascii="Cambria" w:eastAsia="Times New Roman" w:hAnsi="Cambria" w:cs="Times New Roman"/>
        </w:rPr>
        <w:t>Memnuniyet Formunu bölüm öğrencilerine, akademik ve idari personellerine ve dış paydaşlara doldurtur.</w:t>
      </w:r>
    </w:p>
    <w:p w14:paraId="2F998C51" w14:textId="1228BE07" w:rsidR="00830093" w:rsidRPr="005A52C8" w:rsidRDefault="00830093" w:rsidP="00830093">
      <w:pPr>
        <w:pStyle w:val="AralkYok"/>
        <w:numPr>
          <w:ilvl w:val="0"/>
          <w:numId w:val="5"/>
        </w:numPr>
        <w:spacing w:line="276" w:lineRule="auto"/>
        <w:jc w:val="both"/>
        <w:rPr>
          <w:rFonts w:ascii="Cambria" w:eastAsia="Times New Roman" w:hAnsi="Cambria" w:cs="Times New Roman"/>
        </w:rPr>
      </w:pPr>
      <w:r w:rsidRPr="005A52C8">
        <w:rPr>
          <w:rFonts w:ascii="Cambria" w:eastAsia="Times New Roman" w:hAnsi="Cambria" w:cs="Times New Roman"/>
        </w:rPr>
        <w:t xml:space="preserve">Web Sayfası </w:t>
      </w:r>
      <w:r w:rsidR="00A15211" w:rsidRPr="005A52C8">
        <w:rPr>
          <w:rFonts w:ascii="Cambria" w:eastAsia="Times New Roman" w:hAnsi="Cambria" w:cs="Times New Roman"/>
        </w:rPr>
        <w:t xml:space="preserve">Kullanıcı Deneyimi </w:t>
      </w:r>
      <w:r w:rsidRPr="005A52C8">
        <w:rPr>
          <w:rFonts w:ascii="Cambria" w:eastAsia="Times New Roman" w:hAnsi="Cambria" w:cs="Times New Roman"/>
        </w:rPr>
        <w:t>Memnuniyet Formu sonuçlarını Dekanlı</w:t>
      </w:r>
      <w:r w:rsidR="004362C4" w:rsidRPr="005A52C8">
        <w:rPr>
          <w:rFonts w:ascii="Cambria" w:eastAsia="Times New Roman" w:hAnsi="Cambria" w:cs="Times New Roman"/>
        </w:rPr>
        <w:t>ğa iletilir</w:t>
      </w:r>
      <w:r w:rsidRPr="005A52C8">
        <w:rPr>
          <w:rFonts w:ascii="Cambria" w:eastAsia="Times New Roman" w:hAnsi="Cambria" w:cs="Times New Roman"/>
        </w:rPr>
        <w:t xml:space="preserve"> ve web sayfasında duyurur.</w:t>
      </w:r>
    </w:p>
    <w:p w14:paraId="17F473D5" w14:textId="6D840B4B" w:rsidR="00A06077" w:rsidRPr="005A52C8" w:rsidRDefault="00A06077" w:rsidP="00B7024A">
      <w:pPr>
        <w:pStyle w:val="AralkYok"/>
        <w:numPr>
          <w:ilvl w:val="0"/>
          <w:numId w:val="5"/>
        </w:numPr>
        <w:spacing w:line="276" w:lineRule="auto"/>
        <w:jc w:val="both"/>
        <w:rPr>
          <w:rFonts w:ascii="Cambria" w:eastAsia="Times New Roman" w:hAnsi="Cambria" w:cs="Times New Roman"/>
        </w:rPr>
      </w:pPr>
      <w:r w:rsidRPr="005A52C8">
        <w:rPr>
          <w:rFonts w:ascii="Cambria" w:eastAsia="Times New Roman" w:hAnsi="Cambria" w:cs="Times New Roman"/>
        </w:rPr>
        <w:t xml:space="preserve">WEB Sayfası Komisyonunda alınan kararları </w:t>
      </w:r>
      <w:r w:rsidR="00830093" w:rsidRPr="005A52C8">
        <w:rPr>
          <w:rFonts w:ascii="Cambria" w:eastAsia="Times New Roman" w:hAnsi="Cambria" w:cs="Times New Roman"/>
        </w:rPr>
        <w:t xml:space="preserve">ve yıllık faaliyetleri </w:t>
      </w:r>
      <w:r w:rsidRPr="005A52C8">
        <w:rPr>
          <w:rFonts w:ascii="Cambria" w:eastAsia="Times New Roman" w:hAnsi="Cambria" w:cs="Times New Roman"/>
        </w:rPr>
        <w:t>Dekanlık Makamına bildir</w:t>
      </w:r>
      <w:r w:rsidR="00730788" w:rsidRPr="005A52C8">
        <w:rPr>
          <w:rFonts w:ascii="Cambria" w:eastAsia="Times New Roman" w:hAnsi="Cambria" w:cs="Times New Roman"/>
        </w:rPr>
        <w:t>ir</w:t>
      </w:r>
      <w:r w:rsidR="000536EA" w:rsidRPr="005A52C8">
        <w:rPr>
          <w:rFonts w:ascii="Cambria" w:eastAsia="Times New Roman" w:hAnsi="Cambria" w:cs="Times New Roman"/>
        </w:rPr>
        <w:t>.</w:t>
      </w:r>
    </w:p>
    <w:p w14:paraId="78706F28" w14:textId="180C7405" w:rsidR="00A06077" w:rsidRPr="005A52C8" w:rsidRDefault="00A06077" w:rsidP="00B7024A">
      <w:pPr>
        <w:pStyle w:val="AralkYok"/>
        <w:numPr>
          <w:ilvl w:val="0"/>
          <w:numId w:val="5"/>
        </w:numPr>
        <w:spacing w:line="276" w:lineRule="auto"/>
        <w:jc w:val="both"/>
        <w:rPr>
          <w:rFonts w:ascii="Cambria" w:eastAsia="Times New Roman" w:hAnsi="Cambria" w:cs="Times New Roman"/>
        </w:rPr>
      </w:pPr>
      <w:r w:rsidRPr="005A52C8">
        <w:rPr>
          <w:rFonts w:ascii="Cambria" w:eastAsia="Times New Roman" w:hAnsi="Cambria" w:cs="Times New Roman"/>
        </w:rPr>
        <w:t>WEB Sayfası Komisyonu, Dekana karşı sorumludur.</w:t>
      </w:r>
    </w:p>
    <w:p w14:paraId="61A3DC5D" w14:textId="77777777" w:rsidR="00A06077" w:rsidRDefault="00A06077" w:rsidP="00A06077">
      <w:pPr>
        <w:pStyle w:val="AralkYok"/>
        <w:jc w:val="both"/>
        <w:rPr>
          <w:rFonts w:ascii="Cambria" w:eastAsia="Times New Roman" w:hAnsi="Cambria" w:cs="Times New Roman"/>
        </w:rPr>
      </w:pPr>
    </w:p>
    <w:p w14:paraId="6649BEEA" w14:textId="77777777" w:rsidR="00A06077" w:rsidRPr="00323DBB" w:rsidRDefault="00A06077" w:rsidP="00A06077">
      <w:pPr>
        <w:pStyle w:val="AralkYok"/>
        <w:jc w:val="both"/>
        <w:rPr>
          <w:rFonts w:ascii="Cambria" w:hAnsi="Cambria"/>
          <w:b/>
          <w:color w:val="002060"/>
        </w:rPr>
      </w:pPr>
    </w:p>
    <w:p w14:paraId="591F0623" w14:textId="77777777" w:rsidR="00B9114F" w:rsidRPr="003B5F4C" w:rsidRDefault="00B9114F" w:rsidP="006A02B1"/>
    <w:sectPr w:rsidR="00B9114F" w:rsidRPr="003B5F4C" w:rsidSect="001A4980">
      <w:head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CABA7" w14:textId="77777777" w:rsidR="00984663" w:rsidRDefault="00984663" w:rsidP="00534F7F">
      <w:pPr>
        <w:spacing w:after="0" w:line="240" w:lineRule="auto"/>
      </w:pPr>
      <w:r>
        <w:separator/>
      </w:r>
    </w:p>
  </w:endnote>
  <w:endnote w:type="continuationSeparator" w:id="0">
    <w:p w14:paraId="75E0B4C1" w14:textId="77777777" w:rsidR="00984663" w:rsidRDefault="0098466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C58D9" w14:textId="77777777" w:rsidR="00984663" w:rsidRDefault="00984663" w:rsidP="00534F7F">
      <w:pPr>
        <w:spacing w:after="0" w:line="240" w:lineRule="auto"/>
      </w:pPr>
      <w:r>
        <w:separator/>
      </w:r>
    </w:p>
  </w:footnote>
  <w:footnote w:type="continuationSeparator" w:id="0">
    <w:p w14:paraId="6C4E2A03" w14:textId="77777777" w:rsidR="00984663" w:rsidRDefault="0098466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1"/>
      <w:tblW w:w="9747" w:type="dxa"/>
      <w:tblLayout w:type="fixed"/>
      <w:tblLook w:val="04A0" w:firstRow="1" w:lastRow="0" w:firstColumn="1" w:lastColumn="0" w:noHBand="0" w:noVBand="1"/>
    </w:tblPr>
    <w:tblGrid>
      <w:gridCol w:w="1101"/>
      <w:gridCol w:w="6129"/>
      <w:gridCol w:w="1275"/>
      <w:gridCol w:w="1242"/>
    </w:tblGrid>
    <w:tr w:rsidR="001775C8" w14:paraId="7E106ACD" w14:textId="77777777" w:rsidTr="00633052">
      <w:trPr>
        <w:trHeight w:val="189"/>
      </w:trPr>
      <w:tc>
        <w:tcPr>
          <w:tcW w:w="1101" w:type="dxa"/>
          <w:vMerge w:val="restart"/>
        </w:tcPr>
        <w:p w14:paraId="485245BB" w14:textId="22FEC14A" w:rsidR="001775C8" w:rsidRDefault="001775C8" w:rsidP="0011551E">
          <w:pPr>
            <w:pStyle w:val="stBilgi"/>
            <w:ind w:left="-115" w:right="-110"/>
          </w:pPr>
          <w:r>
            <w:rPr>
              <w:rFonts w:ascii="Times New Roman" w:hAnsi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11020706" wp14:editId="15D42927">
                <wp:extent cx="638175" cy="638175"/>
                <wp:effectExtent l="0" t="0" r="9525" b="9525"/>
                <wp:docPr id="9" name="Resim 9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9" w:type="dxa"/>
          <w:vMerge w:val="restart"/>
          <w:vAlign w:val="center"/>
        </w:tcPr>
        <w:p w14:paraId="331B4310" w14:textId="77777777" w:rsidR="00A06077" w:rsidRDefault="00A06077" w:rsidP="00A06077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A06077">
            <w:rPr>
              <w:rFonts w:ascii="Cambria" w:hAnsi="Cambria"/>
              <w:b/>
              <w:color w:val="002060"/>
            </w:rPr>
            <w:t xml:space="preserve">WEB SAYFASI KOMİSYONU  </w:t>
          </w:r>
        </w:p>
        <w:p w14:paraId="1749EF0D" w14:textId="37E8923B" w:rsidR="00323DBB" w:rsidRPr="00125AAB" w:rsidRDefault="00A06077" w:rsidP="00A06077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A06077">
            <w:rPr>
              <w:rFonts w:ascii="Cambria" w:hAnsi="Cambria"/>
              <w:b/>
              <w:color w:val="002060"/>
            </w:rPr>
            <w:t>TEMEL GÖREV ve SORUMLULUKLARI</w:t>
          </w:r>
        </w:p>
      </w:tc>
      <w:tc>
        <w:tcPr>
          <w:tcW w:w="1275" w:type="dxa"/>
        </w:tcPr>
        <w:p w14:paraId="0A649094" w14:textId="77777777" w:rsidR="001775C8" w:rsidRPr="00125AAB" w:rsidRDefault="001775C8" w:rsidP="0011551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125AAB"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242" w:type="dxa"/>
        </w:tcPr>
        <w:p w14:paraId="4F0B42D9" w14:textId="0C329986" w:rsidR="001775C8" w:rsidRPr="00125AAB" w:rsidRDefault="00323DBB" w:rsidP="0011551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SBF-G</w:t>
          </w:r>
          <w:r w:rsidR="00174CA9">
            <w:rPr>
              <w:rFonts w:ascii="Cambria" w:hAnsi="Cambria"/>
              <w:color w:val="002060"/>
              <w:sz w:val="16"/>
              <w:szCs w:val="16"/>
            </w:rPr>
            <w:t>R-27</w:t>
          </w:r>
        </w:p>
      </w:tc>
    </w:tr>
    <w:tr w:rsidR="00404B7B" w14:paraId="752F9B98" w14:textId="77777777" w:rsidTr="00633052">
      <w:trPr>
        <w:trHeight w:val="187"/>
      </w:trPr>
      <w:tc>
        <w:tcPr>
          <w:tcW w:w="1101" w:type="dxa"/>
          <w:vMerge/>
        </w:tcPr>
        <w:p w14:paraId="56DE30DC" w14:textId="77777777" w:rsidR="00404B7B" w:rsidRDefault="00404B7B" w:rsidP="0011551E">
          <w:pPr>
            <w:pStyle w:val="stBilgi"/>
            <w:rPr>
              <w:noProof/>
              <w:lang w:eastAsia="tr-TR"/>
            </w:rPr>
          </w:pPr>
        </w:p>
      </w:tc>
      <w:tc>
        <w:tcPr>
          <w:tcW w:w="6129" w:type="dxa"/>
          <w:vMerge/>
          <w:vAlign w:val="center"/>
        </w:tcPr>
        <w:p w14:paraId="25054177" w14:textId="77777777" w:rsidR="00404B7B" w:rsidRPr="00125AAB" w:rsidRDefault="00404B7B" w:rsidP="0011551E">
          <w:pPr>
            <w:pStyle w:val="stBilgi"/>
            <w:jc w:val="center"/>
            <w:rPr>
              <w:color w:val="002060"/>
            </w:rPr>
          </w:pPr>
        </w:p>
      </w:tc>
      <w:tc>
        <w:tcPr>
          <w:tcW w:w="1275" w:type="dxa"/>
        </w:tcPr>
        <w:p w14:paraId="55AD2807" w14:textId="77777777" w:rsidR="00404B7B" w:rsidRPr="00125AAB" w:rsidRDefault="00404B7B">
          <w:pPr>
            <w:pStyle w:val="stBilgi"/>
            <w:ind w:right="-112"/>
            <w:rPr>
              <w:rFonts w:ascii="Cambria" w:eastAsiaTheme="minorHAnsi" w:hAnsi="Cambria"/>
              <w:color w:val="002060"/>
              <w:sz w:val="16"/>
              <w:szCs w:val="16"/>
              <w:lang w:val="en-US"/>
            </w:rPr>
          </w:pPr>
          <w:r w:rsidRPr="00125AAB"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242" w:type="dxa"/>
        </w:tcPr>
        <w:p w14:paraId="6EE57E6A" w14:textId="4A32B3C3" w:rsidR="00174CA9" w:rsidRPr="00125AAB" w:rsidRDefault="00174CA9">
          <w:pPr>
            <w:pStyle w:val="stBilgi"/>
            <w:rPr>
              <w:rFonts w:ascii="Cambria" w:eastAsiaTheme="minorHAnsi" w:hAnsi="Cambria"/>
              <w:color w:val="002060"/>
              <w:sz w:val="16"/>
              <w:szCs w:val="16"/>
              <w:lang w:val="en-US"/>
            </w:rPr>
          </w:pPr>
          <w:r>
            <w:rPr>
              <w:rFonts w:ascii="Cambria" w:eastAsiaTheme="minorHAnsi" w:hAnsi="Cambria"/>
              <w:color w:val="002060"/>
              <w:sz w:val="16"/>
              <w:szCs w:val="16"/>
              <w:lang w:val="en-US"/>
            </w:rPr>
            <w:t>13.04.2023</w:t>
          </w:r>
        </w:p>
      </w:tc>
    </w:tr>
    <w:tr w:rsidR="00404B7B" w14:paraId="41796113" w14:textId="77777777" w:rsidTr="00633052">
      <w:trPr>
        <w:trHeight w:val="187"/>
      </w:trPr>
      <w:tc>
        <w:tcPr>
          <w:tcW w:w="1101" w:type="dxa"/>
          <w:vMerge/>
        </w:tcPr>
        <w:p w14:paraId="3E71166C" w14:textId="77777777" w:rsidR="00404B7B" w:rsidRDefault="00404B7B" w:rsidP="0011551E">
          <w:pPr>
            <w:pStyle w:val="stBilgi"/>
            <w:rPr>
              <w:noProof/>
              <w:lang w:eastAsia="tr-TR"/>
            </w:rPr>
          </w:pPr>
        </w:p>
      </w:tc>
      <w:tc>
        <w:tcPr>
          <w:tcW w:w="6129" w:type="dxa"/>
          <w:vMerge/>
          <w:vAlign w:val="center"/>
        </w:tcPr>
        <w:p w14:paraId="1375FEFC" w14:textId="77777777" w:rsidR="00404B7B" w:rsidRPr="00125AAB" w:rsidRDefault="00404B7B" w:rsidP="0011551E">
          <w:pPr>
            <w:pStyle w:val="stBilgi"/>
            <w:jc w:val="center"/>
            <w:rPr>
              <w:color w:val="002060"/>
            </w:rPr>
          </w:pPr>
        </w:p>
      </w:tc>
      <w:tc>
        <w:tcPr>
          <w:tcW w:w="1275" w:type="dxa"/>
        </w:tcPr>
        <w:p w14:paraId="30C3C38B" w14:textId="77777777" w:rsidR="00404B7B" w:rsidRPr="00125AAB" w:rsidRDefault="00404B7B">
          <w:pPr>
            <w:pStyle w:val="stBilgi"/>
            <w:ind w:right="-112"/>
            <w:rPr>
              <w:rFonts w:ascii="Cambria" w:eastAsiaTheme="minorHAnsi" w:hAnsi="Cambria"/>
              <w:color w:val="002060"/>
              <w:sz w:val="16"/>
              <w:szCs w:val="16"/>
              <w:lang w:val="en-US"/>
            </w:rPr>
          </w:pPr>
          <w:r w:rsidRPr="00125AAB"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242" w:type="dxa"/>
        </w:tcPr>
        <w:p w14:paraId="61317599" w14:textId="7FC4FA18" w:rsidR="00404B7B" w:rsidRPr="00125AAB" w:rsidRDefault="00E85EC0">
          <w:pPr>
            <w:pStyle w:val="stBilgi"/>
            <w:rPr>
              <w:rFonts w:ascii="Cambria" w:eastAsiaTheme="minorHAnsi" w:hAnsi="Cambria"/>
              <w:color w:val="002060"/>
              <w:sz w:val="16"/>
              <w:szCs w:val="16"/>
              <w:lang w:val="en-US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28.01.2025</w:t>
          </w:r>
        </w:p>
      </w:tc>
    </w:tr>
    <w:tr w:rsidR="00404B7B" w14:paraId="3CA74D35" w14:textId="77777777" w:rsidTr="00633052">
      <w:trPr>
        <w:trHeight w:val="220"/>
      </w:trPr>
      <w:tc>
        <w:tcPr>
          <w:tcW w:w="1101" w:type="dxa"/>
          <w:vMerge/>
        </w:tcPr>
        <w:p w14:paraId="688DDE5B" w14:textId="77777777" w:rsidR="00404B7B" w:rsidRDefault="00404B7B" w:rsidP="0011551E">
          <w:pPr>
            <w:pStyle w:val="stBilgi"/>
            <w:rPr>
              <w:noProof/>
              <w:lang w:eastAsia="tr-TR"/>
            </w:rPr>
          </w:pPr>
        </w:p>
      </w:tc>
      <w:tc>
        <w:tcPr>
          <w:tcW w:w="6129" w:type="dxa"/>
          <w:vMerge/>
          <w:vAlign w:val="center"/>
        </w:tcPr>
        <w:p w14:paraId="25983BB3" w14:textId="77777777" w:rsidR="00404B7B" w:rsidRPr="00125AAB" w:rsidRDefault="00404B7B" w:rsidP="0011551E">
          <w:pPr>
            <w:pStyle w:val="stBilgi"/>
            <w:jc w:val="center"/>
            <w:rPr>
              <w:color w:val="002060"/>
            </w:rPr>
          </w:pPr>
        </w:p>
      </w:tc>
      <w:tc>
        <w:tcPr>
          <w:tcW w:w="1275" w:type="dxa"/>
        </w:tcPr>
        <w:p w14:paraId="5C37186B" w14:textId="77777777" w:rsidR="00404B7B" w:rsidRPr="00125AAB" w:rsidRDefault="00404B7B">
          <w:pPr>
            <w:pStyle w:val="stBilgi"/>
            <w:ind w:right="-112"/>
            <w:rPr>
              <w:rFonts w:ascii="Cambria" w:eastAsiaTheme="minorHAnsi" w:hAnsi="Cambria"/>
              <w:color w:val="002060"/>
              <w:sz w:val="16"/>
              <w:szCs w:val="16"/>
              <w:lang w:val="en-US"/>
            </w:rPr>
          </w:pPr>
          <w:r w:rsidRPr="00125AAB"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242" w:type="dxa"/>
        </w:tcPr>
        <w:p w14:paraId="48B0AB45" w14:textId="2B7A6C0D" w:rsidR="00404B7B" w:rsidRPr="00125AAB" w:rsidRDefault="00404B7B">
          <w:pPr>
            <w:pStyle w:val="stBilgi"/>
            <w:rPr>
              <w:rFonts w:ascii="Cambria" w:eastAsiaTheme="minorHAnsi" w:hAnsi="Cambria"/>
              <w:color w:val="002060"/>
              <w:sz w:val="16"/>
              <w:szCs w:val="16"/>
              <w:lang w:val="en-US"/>
            </w:rPr>
          </w:pPr>
          <w:r w:rsidRPr="00125AAB">
            <w:rPr>
              <w:rFonts w:ascii="Cambria" w:hAnsi="Cambria"/>
              <w:color w:val="002060"/>
              <w:sz w:val="16"/>
              <w:szCs w:val="16"/>
            </w:rPr>
            <w:t xml:space="preserve">Versiyon </w:t>
          </w:r>
          <w:r w:rsidR="00E85EC0"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  <w:tr w:rsidR="001775C8" w14:paraId="5A84500B" w14:textId="77777777" w:rsidTr="00633052">
      <w:trPr>
        <w:trHeight w:val="220"/>
      </w:trPr>
      <w:tc>
        <w:tcPr>
          <w:tcW w:w="1101" w:type="dxa"/>
          <w:vMerge/>
        </w:tcPr>
        <w:p w14:paraId="7949CD9B" w14:textId="77777777" w:rsidR="001775C8" w:rsidRDefault="001775C8" w:rsidP="0011551E">
          <w:pPr>
            <w:pStyle w:val="stBilgi"/>
            <w:rPr>
              <w:noProof/>
              <w:lang w:eastAsia="tr-TR"/>
            </w:rPr>
          </w:pPr>
        </w:p>
      </w:tc>
      <w:tc>
        <w:tcPr>
          <w:tcW w:w="6129" w:type="dxa"/>
          <w:vMerge/>
          <w:vAlign w:val="center"/>
        </w:tcPr>
        <w:p w14:paraId="1F61ADF8" w14:textId="77777777" w:rsidR="001775C8" w:rsidRPr="00125AAB" w:rsidRDefault="001775C8" w:rsidP="0011551E">
          <w:pPr>
            <w:pStyle w:val="stBilgi"/>
            <w:jc w:val="center"/>
            <w:rPr>
              <w:color w:val="002060"/>
            </w:rPr>
          </w:pPr>
        </w:p>
      </w:tc>
      <w:tc>
        <w:tcPr>
          <w:tcW w:w="1275" w:type="dxa"/>
        </w:tcPr>
        <w:p w14:paraId="015BC3E9" w14:textId="77777777" w:rsidR="001775C8" w:rsidRPr="00125AAB" w:rsidRDefault="001775C8" w:rsidP="0011551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125AAB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242" w:type="dxa"/>
        </w:tcPr>
        <w:p w14:paraId="387779B1" w14:textId="77777777" w:rsidR="001775C8" w:rsidRPr="00125AAB" w:rsidRDefault="00CC0C83" w:rsidP="0011551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25AAB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="001775C8" w:rsidRPr="00125AAB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25AAB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1278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25AAB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="001775C8" w:rsidRPr="00125AAB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B609FE" w:rsidRPr="00125AAB">
            <w:rPr>
              <w:color w:val="002060"/>
            </w:rPr>
            <w:fldChar w:fldCharType="begin"/>
          </w:r>
          <w:r w:rsidR="00B609FE" w:rsidRPr="00125AAB">
            <w:rPr>
              <w:color w:val="002060"/>
            </w:rPr>
            <w:instrText>NUMPAGES  \* Arabic  \* MERGEFORMAT</w:instrText>
          </w:r>
          <w:r w:rsidR="00B609FE" w:rsidRPr="00125AAB">
            <w:rPr>
              <w:color w:val="002060"/>
            </w:rPr>
            <w:fldChar w:fldCharType="separate"/>
          </w:r>
          <w:r w:rsidR="00C12789" w:rsidRPr="00C1278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="00B609FE" w:rsidRPr="00125AA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fldChar w:fldCharType="end"/>
          </w:r>
        </w:p>
      </w:tc>
    </w:tr>
  </w:tbl>
  <w:p w14:paraId="20FFAC03" w14:textId="77777777" w:rsidR="001775C8" w:rsidRPr="004023B0" w:rsidRDefault="001775C8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103A1"/>
    <w:multiLevelType w:val="hybridMultilevel"/>
    <w:tmpl w:val="C9AC76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50840"/>
    <w:multiLevelType w:val="hybridMultilevel"/>
    <w:tmpl w:val="C35882A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C5301"/>
    <w:multiLevelType w:val="hybridMultilevel"/>
    <w:tmpl w:val="A97A4D8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D3FCD"/>
    <w:multiLevelType w:val="hybridMultilevel"/>
    <w:tmpl w:val="CF2671C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62F12"/>
    <w:multiLevelType w:val="hybridMultilevel"/>
    <w:tmpl w:val="0CB60F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C62C0"/>
    <w:multiLevelType w:val="hybridMultilevel"/>
    <w:tmpl w:val="4ACA8AF0"/>
    <w:lvl w:ilvl="0" w:tplc="041F0017">
      <w:start w:val="1"/>
      <w:numFmt w:val="lowerLetter"/>
      <w:lvlText w:val="%1)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14057048">
    <w:abstractNumId w:val="4"/>
  </w:num>
  <w:num w:numId="2" w16cid:durableId="991180665">
    <w:abstractNumId w:val="2"/>
  </w:num>
  <w:num w:numId="3" w16cid:durableId="2027436769">
    <w:abstractNumId w:val="1"/>
  </w:num>
  <w:num w:numId="4" w16cid:durableId="366218768">
    <w:abstractNumId w:val="3"/>
  </w:num>
  <w:num w:numId="5" w16cid:durableId="1538734034">
    <w:abstractNumId w:val="5"/>
  </w:num>
  <w:num w:numId="6" w16cid:durableId="903832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178BA"/>
    <w:rsid w:val="000315E6"/>
    <w:rsid w:val="000536EA"/>
    <w:rsid w:val="000640C6"/>
    <w:rsid w:val="00082860"/>
    <w:rsid w:val="000B2A92"/>
    <w:rsid w:val="000C518B"/>
    <w:rsid w:val="000C6F87"/>
    <w:rsid w:val="000C7FF5"/>
    <w:rsid w:val="00107505"/>
    <w:rsid w:val="0011551E"/>
    <w:rsid w:val="00125AAB"/>
    <w:rsid w:val="00131E37"/>
    <w:rsid w:val="00140890"/>
    <w:rsid w:val="001629DF"/>
    <w:rsid w:val="00164950"/>
    <w:rsid w:val="0016547C"/>
    <w:rsid w:val="00172ADA"/>
    <w:rsid w:val="00174CA9"/>
    <w:rsid w:val="001775C8"/>
    <w:rsid w:val="001842CA"/>
    <w:rsid w:val="00184ECC"/>
    <w:rsid w:val="0019114E"/>
    <w:rsid w:val="001A4980"/>
    <w:rsid w:val="001C7043"/>
    <w:rsid w:val="001E7A7D"/>
    <w:rsid w:val="001F05E5"/>
    <w:rsid w:val="001F6791"/>
    <w:rsid w:val="0021052A"/>
    <w:rsid w:val="00222BBC"/>
    <w:rsid w:val="00223841"/>
    <w:rsid w:val="00236E1E"/>
    <w:rsid w:val="002403EF"/>
    <w:rsid w:val="00240ED2"/>
    <w:rsid w:val="0024569C"/>
    <w:rsid w:val="002647A5"/>
    <w:rsid w:val="002950C7"/>
    <w:rsid w:val="002A0745"/>
    <w:rsid w:val="003230A8"/>
    <w:rsid w:val="00323DBB"/>
    <w:rsid w:val="003247C0"/>
    <w:rsid w:val="003247FF"/>
    <w:rsid w:val="00335639"/>
    <w:rsid w:val="00355F1B"/>
    <w:rsid w:val="00357DB5"/>
    <w:rsid w:val="003651BA"/>
    <w:rsid w:val="003743D1"/>
    <w:rsid w:val="0038295A"/>
    <w:rsid w:val="00383989"/>
    <w:rsid w:val="003877FE"/>
    <w:rsid w:val="00393BCE"/>
    <w:rsid w:val="003B5F4C"/>
    <w:rsid w:val="003E7EFD"/>
    <w:rsid w:val="004023B0"/>
    <w:rsid w:val="00404B7B"/>
    <w:rsid w:val="00405BCA"/>
    <w:rsid w:val="00417360"/>
    <w:rsid w:val="00424540"/>
    <w:rsid w:val="00427DA2"/>
    <w:rsid w:val="004362C4"/>
    <w:rsid w:val="004543D7"/>
    <w:rsid w:val="004658DB"/>
    <w:rsid w:val="004A620F"/>
    <w:rsid w:val="004B2FDB"/>
    <w:rsid w:val="004C310D"/>
    <w:rsid w:val="004D75F7"/>
    <w:rsid w:val="004E04F7"/>
    <w:rsid w:val="004E1B63"/>
    <w:rsid w:val="004E6CBE"/>
    <w:rsid w:val="004F27F3"/>
    <w:rsid w:val="00504081"/>
    <w:rsid w:val="0051334F"/>
    <w:rsid w:val="00522C85"/>
    <w:rsid w:val="0052679B"/>
    <w:rsid w:val="00534F7F"/>
    <w:rsid w:val="00543C43"/>
    <w:rsid w:val="00551856"/>
    <w:rsid w:val="00551B24"/>
    <w:rsid w:val="00562A0A"/>
    <w:rsid w:val="00565ECD"/>
    <w:rsid w:val="005A52C8"/>
    <w:rsid w:val="005B13B3"/>
    <w:rsid w:val="005B5AD0"/>
    <w:rsid w:val="005C713E"/>
    <w:rsid w:val="005E45C7"/>
    <w:rsid w:val="005F186A"/>
    <w:rsid w:val="005F716F"/>
    <w:rsid w:val="0061636C"/>
    <w:rsid w:val="00633052"/>
    <w:rsid w:val="00635A92"/>
    <w:rsid w:val="006453E5"/>
    <w:rsid w:val="0064705C"/>
    <w:rsid w:val="006544D4"/>
    <w:rsid w:val="0065534D"/>
    <w:rsid w:val="00655A16"/>
    <w:rsid w:val="00681B0B"/>
    <w:rsid w:val="00692997"/>
    <w:rsid w:val="00693E1B"/>
    <w:rsid w:val="006A02B1"/>
    <w:rsid w:val="006C45BA"/>
    <w:rsid w:val="006C69C7"/>
    <w:rsid w:val="006D3E1D"/>
    <w:rsid w:val="006E1035"/>
    <w:rsid w:val="00715C4E"/>
    <w:rsid w:val="00730788"/>
    <w:rsid w:val="007338BD"/>
    <w:rsid w:val="0073606C"/>
    <w:rsid w:val="00755E42"/>
    <w:rsid w:val="0075616C"/>
    <w:rsid w:val="007629A1"/>
    <w:rsid w:val="00771C04"/>
    <w:rsid w:val="007A441D"/>
    <w:rsid w:val="007A6926"/>
    <w:rsid w:val="007D4382"/>
    <w:rsid w:val="0080448E"/>
    <w:rsid w:val="00830093"/>
    <w:rsid w:val="00856D6A"/>
    <w:rsid w:val="00870E32"/>
    <w:rsid w:val="008717B5"/>
    <w:rsid w:val="008A7482"/>
    <w:rsid w:val="008B2C23"/>
    <w:rsid w:val="008B3B11"/>
    <w:rsid w:val="008B3C94"/>
    <w:rsid w:val="008C25BE"/>
    <w:rsid w:val="008D371C"/>
    <w:rsid w:val="008F3081"/>
    <w:rsid w:val="008F57F9"/>
    <w:rsid w:val="008F5EE6"/>
    <w:rsid w:val="009227AB"/>
    <w:rsid w:val="00923287"/>
    <w:rsid w:val="0095531C"/>
    <w:rsid w:val="00962CA5"/>
    <w:rsid w:val="00971BBD"/>
    <w:rsid w:val="0098224E"/>
    <w:rsid w:val="00984663"/>
    <w:rsid w:val="0099491F"/>
    <w:rsid w:val="009B0EF8"/>
    <w:rsid w:val="009F482D"/>
    <w:rsid w:val="00A06077"/>
    <w:rsid w:val="00A07F63"/>
    <w:rsid w:val="00A125A4"/>
    <w:rsid w:val="00A15211"/>
    <w:rsid w:val="00A2039D"/>
    <w:rsid w:val="00A21F00"/>
    <w:rsid w:val="00A354CE"/>
    <w:rsid w:val="00A36E14"/>
    <w:rsid w:val="00AD3475"/>
    <w:rsid w:val="00B02129"/>
    <w:rsid w:val="00B06EC8"/>
    <w:rsid w:val="00B17704"/>
    <w:rsid w:val="00B37D1A"/>
    <w:rsid w:val="00B42D7B"/>
    <w:rsid w:val="00B609FE"/>
    <w:rsid w:val="00B7024A"/>
    <w:rsid w:val="00B81276"/>
    <w:rsid w:val="00B812D7"/>
    <w:rsid w:val="00B9114F"/>
    <w:rsid w:val="00B92233"/>
    <w:rsid w:val="00B94075"/>
    <w:rsid w:val="00BB5A1A"/>
    <w:rsid w:val="00BB6046"/>
    <w:rsid w:val="00BC7571"/>
    <w:rsid w:val="00BE1053"/>
    <w:rsid w:val="00BE3C80"/>
    <w:rsid w:val="00BE662B"/>
    <w:rsid w:val="00C12789"/>
    <w:rsid w:val="00C13630"/>
    <w:rsid w:val="00C305C2"/>
    <w:rsid w:val="00C5626C"/>
    <w:rsid w:val="00C704DF"/>
    <w:rsid w:val="00C718E1"/>
    <w:rsid w:val="00C952AE"/>
    <w:rsid w:val="00CB50E2"/>
    <w:rsid w:val="00CB7D63"/>
    <w:rsid w:val="00CC0C83"/>
    <w:rsid w:val="00CC6D8A"/>
    <w:rsid w:val="00CE1228"/>
    <w:rsid w:val="00D23714"/>
    <w:rsid w:val="00D32B1F"/>
    <w:rsid w:val="00D34F46"/>
    <w:rsid w:val="00D35F24"/>
    <w:rsid w:val="00D777B2"/>
    <w:rsid w:val="00DA31B1"/>
    <w:rsid w:val="00DA3656"/>
    <w:rsid w:val="00DA6C62"/>
    <w:rsid w:val="00DB04AB"/>
    <w:rsid w:val="00DD51A4"/>
    <w:rsid w:val="00DF555B"/>
    <w:rsid w:val="00DF59B8"/>
    <w:rsid w:val="00E1757C"/>
    <w:rsid w:val="00E21386"/>
    <w:rsid w:val="00E36113"/>
    <w:rsid w:val="00E43DBE"/>
    <w:rsid w:val="00E548BA"/>
    <w:rsid w:val="00E6315F"/>
    <w:rsid w:val="00E6555B"/>
    <w:rsid w:val="00E66B92"/>
    <w:rsid w:val="00E67EF0"/>
    <w:rsid w:val="00E71715"/>
    <w:rsid w:val="00E85EC0"/>
    <w:rsid w:val="00E87FEE"/>
    <w:rsid w:val="00EA1D23"/>
    <w:rsid w:val="00EA29AB"/>
    <w:rsid w:val="00EA5435"/>
    <w:rsid w:val="00EB17A0"/>
    <w:rsid w:val="00EB2337"/>
    <w:rsid w:val="00EB32F6"/>
    <w:rsid w:val="00EB5D05"/>
    <w:rsid w:val="00EB7551"/>
    <w:rsid w:val="00ED1BC4"/>
    <w:rsid w:val="00EE3346"/>
    <w:rsid w:val="00F22E0B"/>
    <w:rsid w:val="00F405E2"/>
    <w:rsid w:val="00F83C22"/>
    <w:rsid w:val="00F93715"/>
    <w:rsid w:val="00FA6DA8"/>
    <w:rsid w:val="00FB08D0"/>
    <w:rsid w:val="00FB25F7"/>
    <w:rsid w:val="00FC64E2"/>
    <w:rsid w:val="00FF3333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E2E39"/>
  <w15:docId w15:val="{5E838F0D-84B7-454E-93B3-630D0F25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48E"/>
    <w:pPr>
      <w:spacing w:after="200" w:line="276" w:lineRule="auto"/>
    </w:pPr>
    <w:rPr>
      <w:rFonts w:ascii="Calibri" w:eastAsia="Times New Roman" w:hAnsi="Calibri" w:cs="Times New Roman"/>
    </w:rPr>
  </w:style>
  <w:style w:type="paragraph" w:styleId="Balk4">
    <w:name w:val="heading 4"/>
    <w:basedOn w:val="Normal"/>
    <w:next w:val="Normal"/>
    <w:link w:val="Balk4Char"/>
    <w:qFormat/>
    <w:rsid w:val="009F482D"/>
    <w:pPr>
      <w:keepNext/>
      <w:spacing w:before="60" w:after="60" w:line="240" w:lineRule="auto"/>
      <w:outlineLvl w:val="3"/>
    </w:pPr>
    <w:rPr>
      <w:rFonts w:ascii="Times New Roman" w:hAnsi="Times New Roman"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9F482D"/>
    <w:pPr>
      <w:keepNext/>
      <w:spacing w:before="60" w:after="60" w:line="240" w:lineRule="auto"/>
      <w:jc w:val="both"/>
      <w:outlineLvl w:val="4"/>
    </w:pPr>
    <w:rPr>
      <w:rFonts w:ascii="Times New Roman" w:hAnsi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4Char">
    <w:name w:val="Başlık 4 Char"/>
    <w:basedOn w:val="VarsaylanParagrafYazTipi"/>
    <w:link w:val="Balk4"/>
    <w:rsid w:val="009F482D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9F482D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A62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A620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A620F"/>
    <w:rPr>
      <w:rFonts w:ascii="Calibri" w:eastAsia="Times New Roman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A62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A620F"/>
    <w:rPr>
      <w:rFonts w:ascii="Calibri" w:eastAsia="Times New Roman" w:hAnsi="Calibri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2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2E0B"/>
    <w:rPr>
      <w:rFonts w:ascii="Tahoma" w:eastAsia="Times New Roman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DA6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1">
    <w:name w:val="Grid Table Light1"/>
    <w:basedOn w:val="NormalTablo"/>
    <w:uiPriority w:val="40"/>
    <w:rsid w:val="00DA6C62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Default">
    <w:name w:val="Default"/>
    <w:rsid w:val="003B5F4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91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Gülsüm ÇONOĞLU</cp:lastModifiedBy>
  <cp:revision>6</cp:revision>
  <dcterms:created xsi:type="dcterms:W3CDTF">2024-12-05T11:22:00Z</dcterms:created>
  <dcterms:modified xsi:type="dcterms:W3CDTF">2025-01-28T10:12:00Z</dcterms:modified>
</cp:coreProperties>
</file>